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Незнакомая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Субботний день — уже темно
          <w:br/>
           в работе отсверкал,
          <w:br/>
           и ты сидишь в фойе кино
          <w:br/>
           на сквозняке зеркал.
          <w:br/>
          <w:br/>
          С раскрытой книгою, одна,
          <w:br/>
           хоть парочки кругом.
          <w:br/>
           На шее родинка видна
          <w:br/>
           под легким завитком.
          <w:br/>
          <w:br/>
          И бровь надломлена, строга,
          <w:br/>
           когда ты смотришь вниз.
          <w:br/>
           В привычных ссадинках рука
          <w:br/>
           касается страниц.
          <w:br/>
          <w:br/>
          Пожалуй, пальцы погрубей,
          <w:br/>
           чем у иных. Чуть-чуть.
          <w:br/>
           И я хоть что-то о тебе
          <w:br/>
           по ним узнать хочу.
          <w:br/>
          <w:br/>
          Субботний день — уже темно —
          <w:br/>
           в работе отсверкал,
          <w:br/>
           и ты сидишь в фойе кино
          <w:br/>
           на сквозняке зеркал.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2022-04-22T00:51:29+03:00</dcterms:created>
  <dcterms:modified xsi:type="dcterms:W3CDTF">2022-04-22T00:51:29+03:00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