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даже не тогда, когда, стопой воздушной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даже не тогда, когда, стопой воздушной
          <w:br/>
          Спеша навстречу мне, улыбку ты даришь
          <w:br/>
          И, заглянув в глаза, мечте моей послушной
          <w:br/>
          О беззаветности надежды говоришь, —
          <w:br/>
          <w:br/>
          Нет, чтобы счастию нежданному отдаться,
          <w:br/>
          Чтобы исчезнуть в нем, спускаяся до дна,
          <w:br/>
          Мне нужно одному с душой своей остаться,
          <w:br/>
          Молчанье нужно мне кругом и тишина.
          <w:br/>
          <w:br/>
          Тут сердца говорит мне каждое биенье
          <w:br/>
          Про всё, чем радостной обязан я судьбе,
          <w:br/>
          А тихая слеза блаженства и томленья,
          <w:br/>
          Скатясь жемчужиной, напомнит о тебе.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2022-03-17T20:49:35+03:00</dcterms:created>
  <dcterms:modified xsi:type="dcterms:W3CDTF">2022-03-17T20:49:35+03:00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