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в любви виноватых и правых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 любви виноватых и правых.
          <w:br/>
           Разве эта стихия — вина?
          <w:br/>
           Как поток раскаленной лавы
          <w:br/>
           Пролетает по судьбам она.
          <w:br/>
          <w:br/>
          Нет в любви виноватых и правых,
          <w:br/>
           Никого здесь нельзя винить.
          <w:br/>
           Жаль безумца, который лаву
          <w:br/>
           Попытался б остановить…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2022-04-21T19:05:08+03:00</dcterms:created>
  <dcterms:modified xsi:type="dcterms:W3CDTF">2022-04-21T19:05:08+03:00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