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Небрежение жизнью: молча,
          <w:br/>
           без качания прав
          <w:br/>
           изо всей умирали мочи,
          <w:br/>
           прав кто или не прав,
          <w:br/>
           холост кто или многодетен,
          <w:br/>
           обеспечен или беден.
          <w:br/>
          <w:br/>
          Не цеплялись, не приспособлялись,
          <w:br/>
           а бестрепетно удалялись
          <w:br/>
           и истаивали в голубизне,
          <w:br/>
           не настаивая на отсрочке.
          <w:br/>
           Это все было близко мне.
          <w:br/>
           Я и сам бы при случае.
          <w:br/>
          <w:br/>
          Строчки
          <w:br/>
           из речей не застряло в ушах.
          <w:br/>
           Только крики:
          <w:br/>
           судьбы не затягивали.
          <w:br/>
           Умирали, словно шаг
          <w:br/>
           в сторону,
          <w:br/>
           в сторонку
          <w:br/>
           отшагивали.
          <w:br/>
          <w:br/>
          Средь талантов народа всего
          <w:br/>
           красноречие не фигурировало.
          <w:br/>
           Превалировало и лидировало
          <w:br/>
           славное словцо: «Ничего!»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2022-04-27T03:43:42+03:00</dcterms:created>
  <dcterms:modified xsi:type="dcterms:W3CDTF">2022-04-27T03:43:42+03:00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