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ней встретились мы средь открытого поля
          <w:br/>
           В трескучий мороз. Не лета
          <w:br/>
          <w:br/>
          Ее истомили, но горькая доля,
          <w:br/>
           Но голод, болезнь, нищета,
          <w:br/>
           Ярмо крепостное, работа без прока
          <w:br/>
           В ней юную силу сгубили до срока.
          <w:br/>
          <w:br/>
          Лоскутья одежд на ней были надеты;
          <w:br/>
           Спеленатый грубым тряпьем,
          <w:br/>
           Ребенок, заботливо ею пригретый,
          <w:br/>
           У сердца покоился сном…
          <w:br/>
           Но если не сжалятся добрые люди,
          <w:br/>
           Проснувшись, найдет ли он пищи у груди?
          <w:br/>
          <w:br/>
          Шептали мольбу ее бледные губы,
          <w:br/>
           Рука подаянья ждала…
          <w:br/>
           Но плотно мы были укутаны в шубы;
          <w:br/>
           Нас тройка лихая несла,
          <w:br/>
           Снег мерзлый взметая, как облако пыли…
          <w:br/>
           Тогда в монастырь мы к вечерне спешили.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2022-04-23T23:06:37+03:00</dcterms:created>
  <dcterms:modified xsi:type="dcterms:W3CDTF">2022-04-23T23:06:37+03:00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