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нет, мою любовь не создал случай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будь моя любовь —
          <w:br/>
           дитя удачи,
          <w:br/>
           Дочь времени, рожденная без прав, —
          <w:br/>
           Судьба могла бы место ей назначить
          <w:br/>
           В своем венке иль в куче сорных трав.
          <w:br/>
           Но нет, мою любовь не создал случай.
          <w:br/>
           Ей не сулит судьбы слепая власть
          <w:br/>
           Быть жалкою рабой благополучии
          <w:br/>
           И жалкой жертвой возмущенья пасть.
          <w:br/>
           Ей не страшны уловки и угрозы
          <w:br/>
           Тех, кто у счастья час берет внаем.
          <w:br/>
           Ее не холит луч, не губят грозы.
          <w:br/>
           Она идет своим большим путем.
          <w:br/>
          <w:br/>
          И этому ты, временщик, свидетель,
          <w:br/>
           Чья жизнь — порок, а гибель — добродетель.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2022-04-21T17:42:00+03:00</dcterms:created>
  <dcterms:modified xsi:type="dcterms:W3CDTF">2022-04-21T17:42:00+03:00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