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гном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Жутко в затворенной спальне.
          <w:br/>
          Сердце стучит все страдальней;
          <w:br/>
          Вторят часы все печальней;
          <w:br/>
          Кажется: в комнате дальней
          <w:br/>
          По золотой наковальне
          <w:br/>
          Бьет серебром
          <w:br/>
          Безжалостный гном.
          <w:br/>
          Стелются гостеприимней
          <w:br/>
          Сумраки полночи зимней;
          <w:br/>
          В лад с молотком, все интимней
          <w:br/>
          Тени поют; в тихом гимне
          <w:br/>
          Ночь умоляет: «Прости мне!»
          <w:br/>
          Нежная мгла
          <w:br/>
          Кругом облегла.
          <w:br/>
          Жутко в безжизненном доме…
          <w:br/>
          Сердце изныло в истоме…
          <w:br/>
          Ночь напевает… Но, кроме
          <w:br/>
          Гимнов, чуть слышимых в дреме,
          <w:br/>
          Бьет, утомительно — гномий
          <w:br/>
          Молот в тиши,
          <w:br/>
          По тайнам души…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2022-03-20T05:11:21+03:00</dcterms:created>
  <dcterms:modified xsi:type="dcterms:W3CDTF">2022-03-20T05:11:21+03:00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