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прямом взгляде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Честный человек
          <w:br/>
           должен прямо смотреть в глаза.
          <w:br/>
           Почему — неизвестно.
          <w:br/>
           Может быть, у честного человека
          <w:br/>
           заболели глаза и слезятся?
          <w:br/>
           Может быть, нечестный
          <w:br/>
           обладает прекрасным зрением?
          <w:br/>
           Почему-то в карательных службах
          <w:br/>
           стольких эпох и народов
          <w:br/>
           приучают правдивость и честность
          <w:br/>
           проверять по твердости взгляда.
          <w:br/>
           Неужели охранка,
          <w:br/>
           скажем, Суллы имела право
          <w:br/>
           разбирать нечестных и честных?
          <w:br/>
           Неужели контрразведка,
          <w:br/>
           например, Тамерлана
          <w:br/>
           состояла из моралистов?
          <w:br/>
           Каждый зрячий имеет право
          <w:br/>
           суетливо бегать глазами
          <w:br/>
           и оцениваться не по взгляду,
          <w:br/>
           не по обонянью и слуху,
          <w:br/>
           а по слову и делу.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2022-04-22T14:19:54+03:00</dcterms:created>
  <dcterms:modified xsi:type="dcterms:W3CDTF">2022-04-22T14:19:54+03:00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