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тебя, о тема роковая,
          <w:br/>
          Душа поэта влюблена:
          <w:br/>
          Уже глава сороковая
          <w:br/>
          Любовно мной закруглена.
          <w:br/>
          Я, перечитывая главы,
          <w:br/>
          Невольно ими изумлен:
          <w:br/>
          Они стрекозны и лукавы,
          <w:br/>
          И шолковисты, точно лен.
          <w:br/>
          Какая легкость и ажурность,
          <w:br/>
          И соловейность, и краса!
          <w:br/>
          И то — помпезная бравурность!
          <w:br/>
          И то — невинная роса!
          <w:br/>
          Чего в них нет! в них пульс культуры
          <w:br/>
          И ассонансовый эксцесс,
          <w:br/>
          И стилевой колоратуры
          <w:br/>
          Страна безразумных чудес…
          <w:br/>
          В них взгляд на ценности земные,
          <w:br/>
          Омонумеченный момент,
          <w:br/>
          В них волны моря голубые —
          <w:br/>
          Балтийский аккомпанемент.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2022-03-22T13:15:29+03:00</dcterms:created>
  <dcterms:modified xsi:type="dcterms:W3CDTF">2022-03-22T13:15:29+03:00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