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страшно жизни сей оковы
          <w:br/>
          Нам в одиночестве влачить.
          <w:br/>
          Делить веселье - все готовы:
          <w:br/>
          Никто не хочет грусть делить.
          <w:br/>
          <w:br/>
          Один я здесь, как царь воздушный,
          <w:br/>
          Страданья в сердце стеснены,
          <w:br/>
          И вижу, как судьбе послушно,
          <w:br/>
          Года уходят, будто сны;
          <w:br/>
          <w:br/>
          И вновь приходят, с позлащенной,
          <w:br/>
          Но той же старою мечтой,
          <w:br/>
          И вижу гроб уединенный,
          <w:br/>
          Он ждет; что ж медлить над землей?
          <w:br/>
          <w:br/>
          Никто о том не покрушится,
          <w:br/>
          И будут (я уверен в том)
          <w:br/>
          О смерти больше веселится,
          <w:br/>
          Чем о рождении моем...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2021-11-11T05:22:17+03:00</dcterms:created>
  <dcterms:modified xsi:type="dcterms:W3CDTF">2021-11-11T05:22:17+03:00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