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Одному коллеге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сочинительстве любом
          <w:br/>
           Надобно влияния искать,
          <w:br/>
           Думаю, что яростный Рембо
          <w:br/>
           Вашей музе взялся помогать.
          <w:br/>
          <w:br/>
          Нет сомнений! — вас ведет Рембо.
          <w:br/>
           Как мужик с соломой в волосах,
          <w:br/>
           Как силач, способный ткнуть в ребро,
          <w:br/>
           Ну и… как хороший коммерсант.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2022-04-26T18:08:00+03:00</dcterms:created>
  <dcterms:modified xsi:type="dcterms:W3CDTF">2022-04-26T18:08:00+03:00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