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Одуванчик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дунь, и его не стало.
          <w:br/>
           Но зачем на него мне дуть?
          <w:br/>
           Это может смертельно ранить
          <w:br/>
           Самого меня прямо в грудь.
          <w:br/>
          <w:br/>
          Потому, как резвящийся мальчик,
          <w:br/>
           Незнакомый еще с бедой,
          <w:br/>
           Я тихонько сорвал одуванчик
          <w:br/>
           И поставил в стакан с водой.
          <w:br/>
          <w:br/>
          Он казался мне прямо чудом
          <w:br/>
           Среди многих земных чудес,
          <w:br/>
           Что лежат неразобранной грудой
          <w:br/>
           От травинок до самых небес.
          <w:br/>
          <w:br/>
          Окруженный воздушною пеной,
          <w:br/>
           Защищенный от ветерка,
          <w:br/>
           Он казался послом Вселенной,
          <w:br/>
           Перекинутым через века.
          <w:br/>
          <w:br/>
          Так случайно иль не случайно
          <w:br/>
           С детских лет мне знакомый цветок
          <w:br/>
           Искрой самой глубокой тайны
          <w:br/>
           Осветить мое сердце смог.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2022-04-23T20:43:16+03:00</dcterms:created>
  <dcterms:modified xsi:type="dcterms:W3CDTF">2022-04-23T20:43:16+03:00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