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Окиньте беглым, мимолетным взглядом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Окиньте беглым, мимолетным взглядом
          <w:br/>
           Мою ладонь:
          <w:br/>
           Здесь две судьбы, одна с другою рядом,
          <w:br/>
           Двойной огонь.
          <w:br/>
          <w:br/>
          Двух жизней линии проходят остро,
          <w:br/>
           Здесь «да» и «нет»,—
          <w:br/>
           Вот мой ответ, прелестный Калиостро,
          <w:br/>
           Вот мой ответ.
          <w:br/>
          <w:br/>
          Блеснут ли мне спасительные дали,
          <w:br/>
           Пойду ль ко дну,—
          <w:br/>
           Одну судьбу мою вы разгадали,
          <w:br/>
           Но лишь одну.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2022-04-23T12:57:14+03:00</dcterms:created>
  <dcterms:modified xsi:type="dcterms:W3CDTF">2022-04-23T12:57:14+03:00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