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жила во мне, она была жива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жила во мне, она была жива,
          <w:br/>
           Я в сердце жалкое впустил ее — синьору.
          <w:br/>
           Увы, все кончено. Где мне найти опору?
          <w:br/>
           Я мертв, а ей дано бессмертье божества.
          <w:br/>
          <w:br/>
          Душе ограбленной утратить все права,
          <w:br/>
           Любви потерянной скитаться без призору,
          <w:br/>
           Дрожать от жалости плите надгробной впору,
          <w:br/>
           И некому их боль переложить в слова.
          <w:br/>
          <w:br/>
          Их безутешный плач извне услышать трудно,
          <w:br/>
           Он глубоко во мне, а я от горя глух,
          <w:br/>
           И впредь мне горевать и впредь страдать от ран.
          <w:br/>
          <w:br/>
          Воистину мы прах и сиротливый дух,
          <w:br/>
           Воистину — слепцы, а жажда безрассудна,
          <w:br/>
           Воистину мечты в себе таят обман.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2022-04-21T12:52:01+03:00</dcterms:created>
  <dcterms:modified xsi:type="dcterms:W3CDTF">2022-04-21T12:52:01+03:00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