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Опадает, как ясень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Опадает, как ясень, стих.
          <w:br/>
           Вышло время надежд моих.
          <w:br/>
          <w:br/>
          Очень много сказать хотел,
          <w:br/>
           Ради песни на все готов.
          <w:br/>
           Нет возможности. Есть предел.
          <w:br/>
           Мало верных людей и слов.
          <w:br/>
          <w:br/>
          Что останется после нас?
          <w:br/>
           Чье ученье и чей рассказ?
          <w:br/>
          <w:br/>
          Разве выскажешь гром, грозу,
          <w:br/>
           Этот воздух, и тьму, и свет?
          <w:br/>
           Пел подснежник весну в лесу.
          <w:br/>
           Слов у нас этой песни нет.
          <w:br/>
          <w:br/>
          Так безумно тебя любил,
          <w:br/>
           Что сказать не хватило сил.
          <w:br/>
          <w:br/>
          Драгоценна твоя слеза.
          <w:br/>
           Что словесность в сравненье с ней?
          <w:br/>
           Не уста говорят — глаза,
          <w:br/>
           И мелодия слов сильней.
          <w:br/>
          <w:br/>
          А потом… разве я герой?
          <w:br/>
           С детства в сердце жила боязнь,
          <w:br/>
           Что казалось строфе порой —
          <w:br/>
           Шли слова из стихов на казнь.
          <w:br/>
          <w:br/>
          Уж такой был в душе накал,
          <w:br/>
           А не высказался — смолчал…
          <w:br/>
          <w:br/>
          Но молчанье еще не ложь.
          <w:br/>
           В интонации между строк,
          <w:br/>
           Друг заветный, лишь ты поймешь,
          <w:br/>
           Что хотел сказать, да не смог.
          <w:br/>
          <w:br/>
          Всем свой стих. И всему свой час.
          <w:br/>
           Вновь забвенья взойдет трава.
          <w:br/>
           Но останутся после нас
          <w:br/>
           Недосказанные слова…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2022-04-22T10:14:06+03:00</dcterms:created>
  <dcterms:modified xsi:type="dcterms:W3CDTF">2022-04-22T10:14:06+03:00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