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деревни вдоль тропинок
          <w:br/>
           В старой роще над лужком
          <w:br/>
           Ходит тихий грустный инок,
          <w:br/>
           Подпираясь подожком.
          <w:br/>
          <w:br/>
          Вкруг него стоят березы
          <w:br/>
           Все в щебечущих синицах…
          <w:br/>
           А роса в лесу, как слезы.
          <w:br/>
           На серебряных ресницах.
          <w:br/>
          <w:br/>
          Что за звон в его лукошке?
          <w:br/>
           Это падают с осинок
          <w:br/>
           Бусы, кольца и сережки,
          <w:br/>
           Бисер утренних росинок.
          <w:br/>
          <w:br/>
          Опустилась непогода
          <w:br/>
           Над опавшими ветвями…
          <w:br/>
           Лес — как грозный воевода
          <w:br/>
           С опаленными бровями…
          <w:br/>
          <w:br/>
          Скатный жемчуг скромный инок
          <w:br/>
           Красным девушкам собрал
          <w:br/>
           — По родителям поминок —
          <w:br/>
           Да дорогой растерял.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2022-04-26T04:29:26+03:00</dcterms:created>
  <dcterms:modified xsi:type="dcterms:W3CDTF">2022-04-26T04:29:26+03:00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