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Осинушка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кому судьбинушка
          <w:br/>
           Ворожит беду:
          <w:br/>
           Горькая осинушка
          <w:br/>
           Ронит лист-руду.
          <w:br/>
          <w:br/>
          Полымем разубрана,
          <w:br/>
           Вся красным-красна,
          <w:br/>
           Может быть, подрублена
          <w:br/>
           Топором она.
          <w:br/>
          <w:br/>
          Может, червоточина
          <w:br/>
           Гложет сердце ей,
          <w:br/>
           Черная проточина
          <w:br/>
           Въелась меж корней.
          <w:br/>
          <w:br/>
          Облака по просини
          <w:br/>
           Крутятся в кольцо,
          <w:br/>
           От судины-осени
          <w:br/>
           Вянет деревцо.
          <w:br/>
          <w:br/>
          Ой, заря-осинушка,
          <w:br/>
           Златоцветный лёт,
          <w:br/>
           У тебя детинушка
          <w:br/>
           Разума займет!
          <w:br/>
          <w:br/>
          Чтобы сны стожарные
          <w:br/>
           В явь оборотить,
          <w:br/>
           Думы — листья зарные —
          <w:br/>
           По ветру пустить.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2022-04-23T06:40:54+03:00</dcterms:created>
  <dcterms:modified xsi:type="dcterms:W3CDTF">2022-04-23T06:40:54+03:00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