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облика, от самых ясных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облика, от самых ясных глаз,
          <w:br/>
           Которые когда-либо блистали,
          <w:br/>
           От кос, перед которыми едва ли
          <w:br/>
           Блеск золота и солнца не угас,
          <w:br/>
          <w:br/>
          От рук ее, которые не раз
          <w:br/>
           Строптивейших Амуру покоряли,
          <w:br/>
           От легких стоп — они цветов не мяли,
          <w:br/>
           От смеха — с ним гармония слилась, —
          <w:br/>
          <w:br/>
          Я черпал жизнь у той, с кем ныне милость
          <w:br/>
           Царя небес и вестников его.
          <w:br/>
           А я стал наг, и все вокруг затмилось.
          <w:br/>
          <w:br/>
          И утешенья жажду одного:
          <w:br/>
           Чтоб, мысль мою прозрев, она добилась
          <w:br/>
           Мне с нею быть — для счастья моего.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2022-04-21T11:34:03+03:00</dcterms:created>
  <dcterms:modified xsi:type="dcterms:W3CDTF">2022-04-21T11:34:03+03:00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