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Отвергнув гордое сомненье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замечанью моему,
          <w:br/>
          Альбом походит на кладбище.
          <w:br/>
          Баратынский.
          <w:br/>
          <w:br/>
          Отвергнув гордое сомненье
          <w:br/>
          И не смущаемый трудом,
          <w:br/>
          Простой приязни выраженье
          <w:br/>
          Вношу смиренно в ваш альбом.
          <w:br/>
          <w:br/>
          Легко минутное решенье
          <w:br/>
          Забыться непробудным сном,
          <w:br/>
          Где наше место погребенья
          <w:br/>
          Хоть потревожат, — но с умом;
          <w:br/>
          <w:br/>
          Где между прочими гробами
          <w:br/>
          И наш без надписи найдут,
          <w:br/>
          А между зримыми чертами
          <w:br/>
          Лукаво зоркими глазами
          <w:br/>
          Черты незримые прочтут.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2022-03-19T05:49:23+03:00</dcterms:created>
  <dcterms:modified xsi:type="dcterms:W3CDTF">2022-03-19T05:49:23+03:00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