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Отъезд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горькая обида:
          <w:br/>
          Я завтра еду. Боже мой!
          <w:br/>
          Как будто к области Аида
          <w:br/>
          Темнеет путь передо мной.
          <w:br/>
          <w:br/>
          Как, после нежного похмелья
          <w:br/>
          От струй пафосского вина,
          <w:br/>
          Уединенная мне келья
          <w:br/>
          Теперь покажется душна!
          <w:br/>
          <w:br/>
          Но, верен сладостной тревоге,
          <w:br/>
          В степи безбрежной и в лесу,
          <w:br/>
          По рвам, по каменной дороге
          <w:br/>
          Твой образ чистый понесу.
          <w:br/>
          <w:br/>
          И сохраню в душе глубоко
          <w:br/>
          Двойную прелесть красоты:
          <w:br/>
          И это мыслящее око,
          <w:br/>
          И эти детские черты.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2022-03-19T07:14:52+03:00</dcterms:created>
  <dcterms:modified xsi:type="dcterms:W3CDTF">2022-03-19T07:14:52+03:00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