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Память (О девочка, все связано с тобою)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девочка, все связано с тобою:
          <w:br/>
           морской весны первоначальный цвет,
          <w:br/>
           окраина в дыму, трамваи с бою,
          <w:br/>
           холодный чай, нетронутый обед… 
          <w:br/>
          <w:br/>
          Вся белизна, сравнимая с палатой,
          <w:br/>
           вся тишина и грохот за окном.
          <w:br/>
           Все, чем перед тобою виновата,—
          <w:br/>
           работа, спешка, неуютный дом. 
          <w:br/>
          <w:br/>
          И все слова, которые ты знала
          <w:br/>
           и, как скворец, могла произносить,
          <w:br/>
           и все, что на земле зовется «жалость»,
          <w:br/>
           и все, что хочет зеленеть и жить… 
          <w:br/>
          <w:br/>
          И странно знать и невозможно верить,
          <w:br/>
           что эту память называем смертью.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2022-04-21T13:08:11+03:00</dcterms:created>
  <dcterms:modified xsi:type="dcterms:W3CDTF">2022-04-21T13:08:11+03:00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