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Белокурая Параша,
          <w:br/>
          Сребророзова лицом,
          <w:br/>
          Коей мало в свете краше
          <w:br/>
          Взором, сердцем и умом.
          <w:br/>
          <w:br/>
          Ты, которой повторяет
          <w:br/>
          Звучну арфу нежный глас,
          <w:br/>
          Как Палаша ударяет
          <w:br/>
          В струны, утешая нас.
          <w:br/>
          <w:br/>
          Встань, пойдем на луг широкой,
          <w:br/>
          Мягкий, скатистый, к прудам;
          <w:br/>
          Там под сенью древ далекой
          <w:br/>
          Сядем, взглянем по струям:
          <w:br/>
          <w:br/>
          Как, скользя по ним, сверкает
          <w:br/>
          Луч от царских теремов,
          <w:br/>
          Звезды, солнцы рассыпает
          <w:br/>
          По теням между кустов.
          <w:br/>
          <w:br/>
          Как за сребряной плотицей
          <w:br/>
          Линь златой по дну бежит;
          <w:br/>
          За прекрасною девицей,
          <w:br/>
          За тобой, Амур летит.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2021-11-10T10:21:27+03:00</dcterms:created>
  <dcterms:modified xsi:type="dcterms:W3CDTF">2021-11-10T10:21:27+03:00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