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Пастернак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поэты тщится Пастернак,
          <w:br/>
          Разумничает Недоразуменье.
          <w:br/>
          Моё о нём ему нелестно мненье:
          <w:br/>
          Не отношусь к нему совсем никак.
          <w:br/>
          <w:br/>
          Им восторгаются — плачевный знак.
          <w:br/>
          Но я не прихожу в недоуменье:
          <w:br/>
          Чем бестолковее стихотворенье,
          <w:br/>
          Тем глубже смысл находит в нем простак.
          <w:br/>
          <w:br/>
          Безглавых тщательноголовый пастырь
          <w:br/>
          Усердно подновляет гниль и застарь
          <w:br/>
          И бестолочь выделывает. Глядь,
          <w:br/>
          <w:br/>
          Состряпанное потною бездарью
          <w:br/>
          Пронзает в мозг Ивана или Марью,
          <w:br/>
          За гения принявших заурядь.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2022-03-22T11:21:52+03:00</dcterms:created>
  <dcterms:modified xsi:type="dcterms:W3CDTF">2022-03-22T11:21:52+03:00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