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Лиловая в Крыму и белая в Париже,
          <w:br/>
          В Москве моя весна скромней и сердцу ближе,
          <w:br/>
          Как девочка в слезах. А вор в дождевике
          <w:br/>
          Под дождь - из булочной с бумажкой в кулаке,
          <w:br/>
          Но там, где туфелькой скользнула изумрудной,
          <w:br/>
          Беречься ни к чему и плакать безрассудно;
          <w:br/>
          По лужам облака проходят косяком,
          <w:br/>
          Павлиньи радуги плывут под каблуком,
          <w:br/>
          И девочка бежит по гребню светотени
          <w:br/>
          (А это жизнь моя) в зеленом по колени,
          <w:br/>
          Авоськой машучи, по лестнице винтом,
          <w:br/>
          И город весь внизу, и гром - за нею в дом...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2021-11-11T06:32:11+03:00</dcterms:created>
  <dcterms:modified xsi:type="dcterms:W3CDTF">2021-11-11T06:32:11+03:00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