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привет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Николаю Минаеву
          <w:br/>
          …а в миг паденья —
          <w:br/>
          Взгляд, лишь взгляд один, без сожаленья!
          <w:br/>
          Urbi et Оrbi
          <w:br/>
          Издревле сладостный союз…
          <w:br/>
          Пушкин
          <w:br/>
          Годы делят нас и поколенья:
          <w:br/>
          Дышишь ты весной, мгновенным маем, —
          <w:br/>
          Я последние считаю звенья
          <w:br/>
          Цепи той, что все мы не снимаем.
          <w:br/>
          Но и ты, как я, на утре чистом,
          <w:br/>
          Зов заветный слышал в полумраке.—
          <w:br/>
          Голос Музы, — над путем росистым,
          <w:br/>
          Там, где тени, тайны, сон и маки.
          <w:br/>
          И пока ты — на тропе священной,
          <w:br/>
          И твой взор надеждой вещей блещет, —
          <w:br/>
          Над тобой скольжу я неизменно,
          <w:br/>
          И в руке моей — венец трепещет.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2022-03-19T10:31:51+03:00</dcterms:created>
  <dcterms:modified xsi:type="dcterms:W3CDTF">2022-03-19T10:31:51+03:00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