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Перешагнув порог высокий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Перешагнув порог высокий,
          <w:br/>
           остановилась у ворот.
          <w:br/>
           Июльский вечер светлоокий
          <w:br/>
           спускался медленно с высот.
          <w:br/>
           И невский ветер, милый, зримый,
          <w:br/>
           летел с мостов гремя, смеясь…
          <w:br/>
           …Но столько раз мне это снилось,
          <w:br/>
           что не обрадовалась я.
          <w:br/>
           Я не упала тут же рядом
          <w:br/>
           в слезах отважных и живых,—
          <w:br/>
           лишь обвела усталым взглядом
          <w:br/>
           унылый камень мостовых. 
          <w:br/>
          <w:br/>
          О, грозный вечер возвращенья,
          <w:br/>
           когда, спаленная дотла,
          <w:br/>
           душа моя не приняла
          <w:br/>
           ни мира, ни освобожденья…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2022-04-21T13:03:31+03:00</dcterms:created>
  <dcterms:modified xsi:type="dcterms:W3CDTF">2022-04-21T13:03:31+03:00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