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Перуджия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полувеселый, полустрадный,
          <w:br/>
          Голубая даль от Умбрских гор.
          <w:br/>
          Вдруг — минутный ливень, ветр прохладный,
          <w:br/>
          За окном открытым — громкий хор.
          <w:br/>
          Там — в окне, под фреской Перуджино,
          <w:br/>
          Черный глаз смеется, дышит грудь:
          <w:br/>
          Кто-то смуглою рукой корзину
          <w:br/>
          Хочет и не смеет дотянуть…
          <w:br/>
          На корзине — белая записка:
          <w:br/>
          «Questa sera[1]…монастырь Франциска…»
          <w:br/>
          <w:br/>
          Июнь 1909
          <w:br/>
          <w:br/>
          <w:br/>
          <w:br/>
          [1]Нынче вечером (итал.)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2022-03-19T11:30:26+03:00</dcterms:created>
  <dcterms:modified xsi:type="dcterms:W3CDTF">2022-03-19T11:30:26+03:00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