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об Арбате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течешь, как река. Странное название!
          <w:br/>
          И прозрачен асфальт, как в реке вода.
          <w:br/>
          Ах, Арбат, мой Арбат,
          <w:br/>
                              ты — мое призвание.
          <w:br/>
          Ты — и радость моя, и моя беда.
          <w:br/>
          <w:br/>
          Пешеходы твои — люди невеликие,
          <w:br/>
          каблуками стучат — по делам спешат.
          <w:br/>
          Ах, Арбат, мой Арбат,
          <w:br/>
                              ты — моя религия,
          <w:br/>
          мостовые твои подо мной лежат.
          <w:br/>
          <w:br/>
          От любови твоей вовсе не излечишься,
          <w:br/>
          сорок тысяч других мостовых любя.
          <w:br/>
          Ах, Арбат, мой Арбат,
          <w:br/>
                              ты — мое отечество,
          <w:br/>
          никогда до конца не пройти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2021-11-11T04:17:39+03:00</dcterms:created>
  <dcterms:modified xsi:type="dcterms:W3CDTF">2021-11-11T04:17:39+03:00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