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Утренним солнцем давно
          <w:br/>
           Чуткий мой сон озарен.
          <w:br/>
           Дрогнули вежды. В окно
          <w:br/>
           Розовый стукнул пион.
          <w:br/>
          <w:br/>
          В яркий одевшись покров,
          <w:br/>
           Пышный и дерзкий он взрос.
          <w:br/>
           Льется с его лепестков.
          <w:br/>
           Запах лимона и роз.
          <w:br/>
          <w:br/>
          Смотрит румяный пион,
          <w:br/>
           Венчик махровый склонив.
          <w:br/>
           Алый мне чудится звон,
          <w:br/>
           Мнится могучий призыв, –
          <w:br/>
          <w:br/>
          Юности пышной знаком,
          <w:br/>
           Зрелости мудрой далек.
          <w:br/>
           Ветер качает цветком
          <w:br/>
           Крепкий стучит стебелек
          <w:br/>
          <w:br/>
          Чуждый поэзии сна,
          <w:br/>
           Ранним дождем напоен,
          <w:br/>
           В светлые стекла окна
          <w:br/>
           Розовый бьется пион.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2022-04-21T22:21:01+03:00</dcterms:created>
  <dcterms:modified xsi:type="dcterms:W3CDTF">2022-04-21T22:21:01+03:00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