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Пленница (сонет)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Из Анри де Ренье
          <w:br/>
          <w:br/>
          Ты убежала от меня, ты убежала,
          <w:br/>
          Отдав свои глаза, как амулет…
          <w:br/>
          Запомнила рука моя, — как жало, —
          <w:br/>
          Вес горла твоего, и вкус, и цвет,
          <w:br/>
          И линию исчезнувшего тела,
          <w:br/>
          К которому желание крылит…
          <w:br/>
          Ты ночь и лес поставить захотела
          <w:br/>
          Преградою меж нами. Но, налит
          <w:br/>
          Твоею вероломной красотою,
          <w:br/>
          Я воссоздам расплывшеюся тьмою
          <w:br/>
          Твою красу. Забрезжили поля…
          <w:br/>
          Я выкую твой образ отомщенно,
          <w:br/>
          И будешь ты — вся мрамор иль земля,
          <w:br/>
          Вся гнев немой — змеиться возмущенно…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2022-03-22T11:23:52+03:00</dcterms:created>
  <dcterms:modified xsi:type="dcterms:W3CDTF">2022-03-22T11:23:52+03:00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