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Победа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вот он — победы торжественный час,
          <w:br/>
           Конец положивший огненным бурям,
          <w:br/>
           Ради которого каждый из нас
          <w:br/>
           Грудь открывал осколкам и пулям.
          <w:br/>
          <w:br/>
          Каждый сегодня, как с братом брат,
          <w:br/>
           Светлей и сердечней час от часа,
          <w:br/>
           И плачет от счастья старый солдат,
          <w:br/>
           Который в жизни не плакал ни разу.
          <w:br/>
          <w:br/>
          На улице города — праздничный стан.
          <w:br/>
           Узнав о счастливой вести мгновенно,
          <w:br/>
           Целуются люди всех наций и стран,
          <w:br/>
           Освобождённые нами из плена.
          <w:br/>
          <w:br/>
          Такого ещё не бывало встарь —
          <w:br/>
           Пусть радость повсюду гремит не смолкая:
          <w:br/>
           Праздником мира войдёт в календарь
          <w:br/>
           Праздник Победы — Девятое мая!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2022-04-23T17:02:13+03:00</dcterms:created>
  <dcterms:modified xsi:type="dcterms:W3CDTF">2022-04-23T17:02:13+03:00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