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Поблекшим золотом и гипсовою лепкой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Поблекшим золотом и гипсовою лепкой
          <w:br/>
           Здесь разукрашен невысокий потолок.
          <w:br/>
           Прилавок с пальмами, с Венерою-калекой,
          <w:br/>
           И стонет граммофон у выщербленных ног.
          <w:br/>
          <w:br/>
          Олеографии отличные на стенах, —
          <w:br/>
           От дыма вечного они старинный вид
          <w:br/>
           Приобрели. Из разноцветных кружек пена
          <w:br/>
           Через края на мрамор столиков бежит.
          <w:br/>
          <w:br/>
          Все посетители пивной сегодня в сборе:
          <w:br/>
           Пальто гороховые, в клетку пиджаки.
          <w:br/>
           Галдеж неистовый кругом, — и в этом море
          <w:br/>
           Я, за бутылкою, спасаюсь от тоски.
          <w:br/>
          <w:br/>
          Здесь я не чувствую ее (непобедимой!)
          <w:br/>
           Воображение туманно и пестро.
          <w:br/>
           Не страшно мне среди бродяг, ругательств, дыма:
          <w:br/>
           Ведь я не гость. Я свой. Я уличный Пьеро!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2022-04-22T21:41:42+03:00</dcterms:created>
  <dcterms:modified xsi:type="dcterms:W3CDTF">2022-04-22T21:41:42+03:00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