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гул, затеянный метелью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гул, затеянный метелью,
          <w:br/>
          При свете бледного огня
          <w:br/>
          Мечтает пряха над куделью,
          <w:br/>
          Мечтает, сон свой отгоня.
          <w:br/>
          В сияньи солнечном проходит
          <w:br/>
          Пред нею милый пастушок,
          <w:br/>
          Напевы звонкие выводит
          <w:br/>
          Его прельстительный рожок.
          <w:br/>
          Как пряха, плоть неодолимо
          <w:br/>
          Томится яркою мечтой,
          <w:br/>
          Пока Любовь проходит мимо, —
          <w:br/>
          Но час настанет, — час святой
          <w:br/>
          Иль осуждения достойный,
          <w:br/>
          О, всё равно! — соединят
          <w:br/>
          Любовь и Плоть свой ропот знойный,
          <w:br/>
          Своих восторгов рай и 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2022-03-19T09:46:11+03:00</dcterms:created>
  <dcterms:modified xsi:type="dcterms:W3CDTF">2022-03-19T09:46:11+03:00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