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новой крышей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листву просвет оконный
          <w:br/>
          Синью жгучею залит,
          <w:br/>
          И тихонько ветер сонный
          <w:br/>
          Волоса мне шевелит...
          <w:br/>
          <w:br/>
          Не доделан новый кокон,
          <w:br/>
          Точно трудные стихи:
          <w:br/>
          Ни дверей, ни даже окон
          <w:br/>
          Нет у пасынка стихий,
          <w:br/>
          <w:br/>
          Но зато по клетям сруба
          <w:br/>
          В темной зелени садов
          <w:br/>
          Сапожищи жизни грубо
          <w:br/>
          Не оставили следов,
          <w:br/>
          <w:br/>
          И жилец докучным шумом
          <w:br/>
          Мшистых стен не осквернил:
          <w:br/>
          Хорошо здесь тихим думам
          <w:br/>
          Литься в капельки чернил.
          <w:br/>
          <w:br/>
          . . . . . . . . . . . . .
          <w:br/>
          <w:br/>
          Схоронили пепелище
          <w:br/>
          Лунной ночью в забытье...
          <w:br/>
          Здравствуй, правнуков жилище,
          <w:br/>
          И мое, и не мое!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2021-11-10T18:23:35+03:00</dcterms:created>
  <dcterms:modified xsi:type="dcterms:W3CDTF">2021-11-10T18:23:35+03:00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