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рокот гражданских бурь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рокот гражданских бурь,
          <w:br/>
          В лихую годину,
          <w:br/>
          Даю тебе имя — мир,
          <w:br/>
          В наследье — лазурь.
          <w:br/>
          <w:br/>
          Отыйди, отыйди, Враг!
          <w:br/>
          Храни, Триединый,
          <w:br/>
          Наследницу вечных благ
          <w:br/>
          Младенца Ирину!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2022-03-17T14:38:23+03:00</dcterms:created>
  <dcterms:modified xsi:type="dcterms:W3CDTF">2022-03-17T14:38:23+03:00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