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Поджог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Заснувший дом. Один, во мгле
          <w:br/>
          Прошел с зажженною лучиною.
          <w:br/>
          На бледном, мертвенном челе
          <w:br/>
          Глухая скорбь легла морщиною.
          <w:br/>
          <w:br/>
          Поджег бумаги. Огонек
          <w:br/>
          Заползал синей, жгучей пчелкою.
          <w:br/>
          Он запер двери на замок,
          <w:br/>
          Объятый тьмой студеной, колкою.
          <w:br/>
          <w:br/>
          Команда в полночь пролетит
          <w:br/>
          Над мостовой сырой и тряскою; -
          <w:br/>
          И факел странно зачадит
          <w:br/>
          Над золотой, сверкнувшей каскою.
          <w:br/>
          <w:br/>
          Вот затянуло серп луны.
          <w:br/>
          Хрустальные стрекочут градины.
          <w:br/>
          Из белоструйной седины
          <w:br/>
          Глядят чернеющие впадины.
          <w:br/>
          <w:br/>
          Седины бьются на челе.
          <w:br/>
          Проходит улицей пустынною...
          <w:br/>
          На каланче в туманной мгле
          <w:br/>
          Взвивается звезда рубинная.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2021-11-11T01:41:22+03:00</dcterms:created>
  <dcterms:modified xsi:type="dcterms:W3CDTF">2021-11-11T01:41:22+03:00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