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Байрону (Не смейся, друг, над жертвою страстей)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смейся, друг, над жертвою страстей,
          <w:br/>
          Венец терновый я сужден влачить;
          <w:br/>
          Не быть ей вечно у груди моей,
          <w:br/>
          И что ж, я не могу другой любить.
          <w:br/>
          Как цепь гремит за узником, за мной
          <w:br/>
          Так мысль о будущем, и нет иной.
          <w:br/>
          Я вижу длинный ряд тяжелых лет,
          <w:br/>
          А там людьми презренный гроб, он ждет.
          <w:br/>
          И до него надежды нет, и нет
          <w:br/>
          За ним того, что ожидает тот,
          <w:br/>
          Кто жил одной любовью, погубил
          <w:br/>
          Всё в жизни для нее, а всё любил.
          <w:br/>
          И вынесть мог сей взор ледяный я
          <w:br/>
          И мог тогда ей тем же отвечать.
          <w:br/>
          Увижу на руках ее дитя
          <w:br/>
          И стану я при ней его ласкать,
          <w:br/>
          И в каждой ласке мать узнает вновь,
          <w:br/>
          Что время не могло унесть любовь!..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2022-03-17T14:18:55+03:00</dcterms:created>
  <dcterms:modified xsi:type="dcterms:W3CDTF">2022-03-17T14:18:55+03:00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