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косе роса горит,
          <w:br/>
          Под косой трава свистит;
          <w:br/>
          Коростель кричит в болоте,
          <w:br/>
          В пышном поле, от зари,
          <w:br/>
          Распотешились в работе,
          <w:br/>
          Распотели косари.
          <w:br/>
          Солнце пышет желтым жаром,
          <w:br/>
          И звенит трава под жалом:
          <w:br/>
          «По кошнине лапотком
          <w:br/>
          За передним ходоком».
          <w:br/>
          Песни долгие звенят,
          <w:br/>
          Красны девки ходят в ряд;
          <w:br/>
          Расстегнулися паневы,
          <w:br/>
          Тело белое горит…
          <w:br/>
          «Звонче пойте, чернобровы,
          <w:br/>
          Только старый в полдень спит».
          <w:br/>
          Солнце пышет желтым жаром,
          <w:br/>
          И звенит трава под жалом.
          <w:br/>
          «По кошнине лапотком
          <w:br/>
          За передним ходоком».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2022-03-19T04:49:15+03:00</dcterms:created>
  <dcterms:modified xsi:type="dcterms:W3CDTF">2022-03-19T04:49:15+03:00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