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Блокада. Ночь. Забитое окно,
          <w:br/>
          Мигающих коптилок тусклый свет.
          <w:br/>
          Из мрака возникает полотно.
          <w:br/>
          Художник пишет женщины портрет.
          <w:br/>
          Она сидела, голову склоня,
          <w:br/>
          И думала в голодном полусне:
          <w:br/>
          «Вот я умру… А что-то от меня
          <w:br/>
          Останется на этом полотне».
          <w:br/>
          А он писал в мигании огня
          <w:br/>
          И думал: «На войне как на войне.
          <w:br/>
          Пусть я умру! Но что-то от меня
          <w:br/>
          Останется на этом полотне».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2022-03-19T07:32:07+03:00</dcterms:created>
  <dcterms:modified xsi:type="dcterms:W3CDTF">2022-03-19T07:32:07+03:00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