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золотистые каштаны
          <w:br/>
          Твоих взволнованных волос,
          <w:br/>
          Вы говорите мне про страны,
          <w:br/>
          В которых быть не довелось!
          <w:br/>
          Твой стан… твой стан! Одно движенье,
          <w:br/>
          Едва заметное, слегка, —
          <w:br/>
          И вот уж головокруженье,
          <w:br/>
          И под ногою — облака…
          <w:br/>
          Я пью твой голос. Он живящий
          <w:br/>
          Затем, что был в твоих устах,
          <w:br/>
          Невероятное сулящий,
          <w:br/>
          Дающий больше, чем в мечтах…
          <w:br/>
          Твои уста… В них полдень Явы,
          <w:br/>
          В них тайна русского огня.
          <w:br/>
          Ах, созданы они для славы
          <w:br/>
          И — через славу — для меня!
          <w:br/>
          Твой взгляд восторженно встревожен.
          <w:br/>
          Он нежен, вкрадчив, шаловлив.
          <w:br/>
          Ты та, кем я облагорожен,
          <w:br/>
          Кем счастлив я и кем я жив!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2022-03-17T15:07:35+03:00</dcterms:created>
  <dcterms:modified xsi:type="dcterms:W3CDTF">2022-03-17T15:07:35+03:00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