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марша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Броня от солнца горяча,
          <w:br/>
           И пыль похода на одежде.
          <w:br/>
           Стянуть комбинезон с плеча —
          <w:br/>
           И в тень, в траву, но только прежде
          <w:br/>
           Проверь мотор и люк открой:
          <w:br/>
           Пускай машина остывает.
          <w:br/>
           Мы все перенесем с тобой —
          <w:br/>
           Мы люди, а она стальная…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2022-04-22T02:34:10+03:00</dcterms:created>
  <dcterms:modified xsi:type="dcterms:W3CDTF">2022-04-22T02:34:10+03:00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