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уйду, убегу от тоски,
          <w:br/>
          Я назад ни за что не взгляну,
          <w:br/>
          Но сжимая руками виски,
          <w:br/>
          Я лицом упаду в тишину.
          <w:br/>
          И пойду в голубые сады
          <w:br/>
          Между ласковых серых равнин,
          <w:br/>
          Чтобы рвать золотые плоды,
          <w:br/>
          Потаенные сказки глубин.
          <w:br/>
          Гибких трав вечереющий шелк
          <w:br/>
          И второе мое бытие...
          <w:br/>
          Да, сюда не прокрадется волк,
          <w:br/>
          Там вцепившийся в горло мое.
          <w:br/>
          Я пойду и присяду, устав,
          <w:br/>
          Под уютный задумчивый куст,
          <w:br/>
          И не двинется в призрачность трав,
          <w:br/>
          Горизонт будет нежен и пуст.
          <w:br/>
          Пронесутся века, не года,
          <w:br/>
          Но и здесь я печаль сохраню,
          <w:br/>
          Так я буду бояться всегда
          <w:br/>
          Возвращенья к распутному дню.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2021-11-10T22:28:43+03:00</dcterms:created>
  <dcterms:modified xsi:type="dcterms:W3CDTF">2021-11-10T22:28:43+03:00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