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влилась в мою жизнь, точно струйка Токая
          <w:br/>
          В оскорбляемый водкой хрусталь.
          <w:br/>
          И вздохнул я словами: «Так вот ты какая:
          <w:br/>
          Вся такая, как надо!» В уста ль
          <w:br/>
          Поцелую тебя иль в глаза поцелую,
          <w:br/>
          Точно воздухом южным дышу.
          <w:br/>
          И затем, что тебя повстречал я такую,
          <w:br/>
          Как ты есть, я стихов не пишу.
          <w:br/>
          Пишут лишь ожидая, страдая, мечтая,
          <w:br/>
          Ошибаясь, моля и грози.
          <w:br/>
          Но писать после слов, вроде: «Вот ты какая:
          <w:br/>
          Вся такая, как надо!» — нельзя…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2022-03-21T21:51:50+03:00</dcterms:created>
  <dcterms:modified xsi:type="dcterms:W3CDTF">2022-03-21T21:51:50+03:00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