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(Нет, не ищи ее в дыхании цветов)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ищи ее в дыхании цветов,
          <w:br/>
           В мерцаньи ярких звезд полуночной порою,
          <w:br/>
           В святых словах молитв, в тиши родных лесов
          <w:br/>
           И в песнях соловья, гремящих за рекою…
          <w:br/>
           Там умерла она для черствых наших дней,
          <w:br/>
           Прошло владычество безжизненной природы:
          <w:br/>
           Поэзия теперь — поэзия скорбей,
          <w:br/>
           Поэзия борьбы, и мысли, и свободы;
          <w:br/>
           Поэзия в стенах кипучих городов,
          <w:br/>
           Поэзия в труде за лампою ночною…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2022-04-21T17:16:46+03:00</dcterms:created>
  <dcterms:modified xsi:type="dcterms:W3CDTF">2022-04-21T17:16:46+03:00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