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 (Долго на сердце хранит он глубокие чувства и мысли)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Долго на сердце хранит он глубокие чувства и мысли:
          <w:br/>
           Мнится, с нами, людьми, их он не хочет делить!
          <w:br/>
           Изредка — так ли, по воле ль небесной — вдруг запоет он, —
          <w:br/>
           Боги! в песнях его — счастье, и жизнь, и любовь,
          <w:br/>
           Все, как в вине вековом, початом для гостя родного,
          <w:br/>
           Чувства ласкают равно: цвет, благовонье и вкус.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2022-04-21T11:46:07+03:00</dcterms:created>
  <dcterms:modified xsi:type="dcterms:W3CDTF">2022-04-21T11:46:07+03:00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