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Поющие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ярко чувствуем весну:
          <w:br/>
          Во всем ее мотив.
          <w:br/>
          Бросает звонче в вышину
          <w:br/>
          Гудки локомотив.
          <w:br/>
          И самый воздух стал ясней,
          <w:br/>
          И стал длиннее день.
          <w:br/>
          Весна! Все мысли снова с ней,
          <w:br/>
          Куда бы их ни день.
          <w:br/>
          При свете радостной зари
          <w:br/>
          В оранжевом соку
          <w:br/>
          Уж вскоре будут глухари
          <w:br/>
          Томиться на току.
          <w:br/>
          И реки вновь взломают лед
          <w:br/>
          И унесут в моря.
          <w:br/>
          В душе сиянье и полет,
          <w:br/>
          Весне благодаря.
          <w:br/>
          Заслышав вешнюю свирель,
          <w:br/>
          Я отдаюсь ей весь.
          <w:br/>
          Весна — единственная цель
          <w:br/>
          Существованья здесь!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2022-03-22T11:28:12+03:00</dcterms:created>
  <dcterms:modified xsi:type="dcterms:W3CDTF">2022-03-22T11:28:12+03:00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