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 из башни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вечер: от тьмы не укрыться,
          <w:br/>
          Чья-то тень замелькает в окне…
          <w:br/>
          Уезжай, уезжай же, мой рыцарь,
          <w:br/>
          На своем золотистом коне!
          <w:br/>
          <w:br/>
          В неизвестном, в сияющем свете
          <w:br/>
          Помяни незнакомку добром!
          <w:br/>
          Уж играет изменчивый ветер
          <w:br/>
          Золотым и зеленым пером.
          <w:br/>
          <w:br/>
          Здесь оконца узорные узки,
          <w:br/>
          Здесь и утром портреты в тени…
          <w:br/>
          На зеленом, на солнечном спуске
          <w:br/>
          Незнакомку добром помяни!
          <w:br/>
          <w:br/>
          Видит Бог, от судьбы не укрыться.
          <w:br/>
          Чья-то тень замелькала в окне…
          <w:br/>
          Уезжай, уезжай же, мой рыцарь,
          <w:br/>
          На своем золотистом коне!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2022-03-19T00:13:25+03:00</dcterms:created>
  <dcterms:modified xsi:type="dcterms:W3CDTF">2022-03-19T00:13:25+03:00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