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жадно, затая дыханье,
          <w:br/>
           склоня колена и плеча,
          <w:br/>
           напьюсь я хладного сверканья
          <w:br/>
           из придорожного ключа.
          <w:br/>
          <w:br/>
          И, запыленный и счастливый,
          <w:br/>
           лениво развяжу в тени
          <w:br/>
           евангелической оливы
          <w:br/>
           сандалий узкие ремни.
          <w:br/>
          <w:br/>
          Под той оливой, при дороге,
          <w:br/>
           бродячей радуясь судьбе,
          <w:br/>
           без удивленья, без тревоги,
          <w:br/>
           быть может, вспомню о тебе.
          <w:br/>
          <w:br/>
          И пеньем дум моих влекома,
          <w:br/>
           в лазури лиловатой дня,
          <w:br/>
           в знакомом платье незнакома,
          <w:br/>
           пройдёшь ты, не узнав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2022-04-22T08:10:05+03:00</dcterms:created>
  <dcterms:modified xsi:type="dcterms:W3CDTF">2022-04-22T08:10:05+03:00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