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Проснется ворон молодой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Проснется ворон молодой
          <w:br/>
          и, глаз уставив золотой,
          <w:br/>
          в оконное стекло подышит
          <w:br/>
          и, разорив свое крыло,
          <w:br/>
          достанет вечное перо
          <w:br/>
          и что-то вечное напишет.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2022-03-17T22:32:51+03:00</dcterms:created>
  <dcterms:modified xsi:type="dcterms:W3CDTF">2022-03-17T22:32:51+03:00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