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Противуестественникъ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Былъ нѣкой человѣкъ:
          <w:br/>
           Такова не было враля подъ небесами,
          <w:br/>
           И чудесами
          <w:br/>
           Наполнилъ вѣкъ.
          <w:br/>
           Являлися ему гораздо часто черти.
          <w:br/>
           Противъестественникъ, какъ мы, подверженъ смерти.
          <w:br/>
           О лютая печаль!
          <w:br/>
           Скончался враль:
          <w:br/>
           Ходилъ купаться,
          <w:br/>
           Воды излишно почерпнулъ,
          <w:br/>
           Хлѣбнулъ,
          <w:br/>
           Сталъ пьянъ, заснулъ,
          <w:br/>
           Не могъ проспаться.
          <w:br/>
           То свѣдала жена,
          <w:br/>
           И въ верьхъ рѣки за мужемъ рыщетъ,
          <w:br/>
           Повыше, гдѣ тонулъ, утопша мужа ищетъ,
          <w:br/>
           И говоритъ она:
          <w:br/>
           Противу естества, ему казались черти;
          <w:br/>
           Рѣка ево несетъ конечно въ верьхъ по смерти.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2022-04-22T02:39:48+03:00</dcterms:created>
  <dcterms:modified xsi:type="dcterms:W3CDTF">2022-04-22T02:39:48+03:00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